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การแจ้งเริ่มประกอบกิจการหลังหยุดดำเนินงานติดต่อกันเกินกว่าหนึ่งปี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กรมโรงงานอุตสาหกรรม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กระทรวงอุตสาหกรรม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1. เป็นผู้ประกอบกิจการโรงงานจำพวกที่ 2 และจำพวกที่ 3 ตามพระราชบัญญัติโรงงาน พ.ศ. 2535 และเป็นการแจ้งเริ่มประกอบกิจการหลังจากแจ้งหยุดดำเนินงานติดต่อกันเกินกว่าหนึ่งปี</w:t>
        <w:br/>
        <w:t xml:space="preserve"/>
        <w:br/>
        <w:t xml:space="preserve">  2. เป็นโรงงานที่ตั้งอยู่นอกนิคมอุตสาหกรรม</w:t>
        <w:br/>
        <w:t xml:space="preserve"/>
        <w:br/>
        <w:t xml:space="preserve">  3.มีเอกสารประกอบการพิจารณาครบถ้วนถูกต้อง</w:t>
        <w:br/>
        <w:t xml:space="preserve"/>
        <w:br/>
        <w:t xml:space="preserve">หมายเหตุ **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 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> ** 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 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   ** ทั้งนี้จะแจ้งผลการพิจารณาให้ผู้ยื่นคำขอทราบภายใน 7 วันนับแต่วันที่พิจารณาแล้วเสร็จ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กรมโรงงานอุตสาหกรรม, องค์กรปกครองส่วนท้องถิ่น, กรุงเทพมหานคร,เมืองพัทยาและ เทศบาล/ติดต่อด้วยตนเอง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พนักงานเจ้าหน้าที่ตรวจสอบความครบถ้วนของเอกสารตามรายการเอกสารหลักฐานประกอบ  พร้อมเรียกเก็บค่าธรรมเนียมรายปี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(หน่วยงานที่รับผิดชอบ ได้แก่ กรมโรงงานอุตสาหกรรม, องค์กรปกครองส่วนท้องถิ่น, กรุงเทพมหานคร, เมืองพัทยาและ เทศบาล แล้วแต่พื้นที่)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1)  กรณีโรงงานจำพวกที่ 2</w:t>
              <w:br/>
              <w:t xml:space="preserve">-พนักงานเจ้าหน้าที่รับแจ้งและมีหนังสือแจ้งผลการพิจารณา</w:t>
              <w:br/>
              <w:t xml:space="preserve">2) กรณีโรงงานจำพวกที่ 3</w:t>
              <w:br/>
              <w:t xml:space="preserve">-พนักงานเจ้าหน้าที่ตรวจสอบข้อเท็จจริงและความพร้อมในการประกอบกิจการโรงงานให้เป็นไปตามมาตรา 8 แห่ง พ.ร.บ โรงงาน พ.ศ.2535 หากพบว่าไม่ถูกต้องจะมีคำสั่งให้ปรับปรุงแก้ไข เมื่อได้ปรับปรุงแก้ไขแล้ว จะมีคำสั่งเป็นหนังสืออนุญาตให้ประกอบกิจการโรงงาน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(หน่วยงานที่รับผิดชอบ ได้แก่ กรมโรงงานอุตสาหกรรม, องค์กรปกครองส่วนท้องถิ่น, กรุงเทพมหานคร, เมืองพัทยาและ เทศบาล แล้วแต่พื้นที่)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 ลงนามในหนังสือแจ้งผลหรือหนังสืออนุญาตให้ประกอบกิจการโรงงาน และแจ้งผู้ขอทราบผลการพิจารณา (กรณีที่เป็นโรงงานที่ตั้งในเขตกรุงเทพฯ)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แบบฟอร์มใบแจ้งทั่วไป(DIW-08-AP-FS-03) ที่มีการลงลายมือชื่อของผู้ขออนุญาตหรือผู้รับมอบอำนาจ ห้ามถ่ายสำเนาลายมือชื่อ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(เป็นแบบฟอร์มที่ทางราชการ</w:t>
              <w:br/>
              <w:t xml:space="preserve">กำหนด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ใบอนุญาตประกอบกิจการโรงงาน (รง.4) กรณีเป็นโรงงานจำพวกที่ 3 หรือใบรับแจ้งการประกอบกิจการโรงงาน (รง.2) กรณีเป็นโรงงานจำพวกที่ 2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(ห้ามสำเนา)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(ออกไว้ไม่เกิน 3 เดือน มีการลงนามรับรองเอกสารและประทับตราบริษัทโดยผู้ขออนุญาตทุกหน้า)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บัตรประชาชนและทะเบียนบ้าน หรือหนังสือเดินทาง (กรณีบุคคลต่างด้าว) ของผู้แทนนิติบุคคล มีการลงนามรับรองเอกสารและประทับตราบริษัทโดยผู้ขออนุญาตทุกหน้า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บัตรประชาชนและทะเบียนบ้าน หรือหนังสือเดินทาง (กรณีบุคคลต่างด้าว) ของผู้ขออนุญาต มีการลงนามรับรองเอกสารโดยผู้ขออนุญาตทุกหน้า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หนังสือมอบอำนาจพร้อมติดอากรแสตมป์ มีการลงนามรับรองเอกสารและประทับตราบริษัทโดยผู้ขออนุญาตทุกหน้า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บัตรประชาชน หรือหนังสือเดินทาง (กรณีบุคคลต่างด้าว) ของผู้มอบอำนาจ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ทะเบียนบ้านของผู้มอบอำนาจ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บัตรประชาชน หรือหนังสือเดินทาง (กรณีบุคคลต่างด้าว) ของผู้รับมอบอำนาจ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ทะเบียนบ้านของผู้รับมอบอำนาจ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บัตรประชาชนของพยาน 2 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ไม่ใช้เครื่องจักร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0 แรงม้า แต่ไม่ถึง 5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5 แรงม้า แต่ไม่ถึง 20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20 แรงม้า แต่ไม่ถึง 50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50 แรงม้า แต่ไม่ถึง 100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900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100 แรงม้า แต่ไม่ถึง 200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200 แรงม้า แต่ไม่ถึง 300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300 แรงม้า แต่ไม่ถึง 400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2,700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400 แรงม้า แต่ไม่ถึง 500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3,600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500 แรงม้า แต่ไม่ถึง 600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4,500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600 แรงม้า แต่ไม่ถึง 700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5,400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700 แรงม้า แต่ไม่ถึง 800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6,600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800 แรงม้า แต่ไม่ถึง 900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7,800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900 แรงม้า แต่ไม่ถึง 1,000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9,000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1,000 แรงม้า แต่ไม่ถึง 2,000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10,500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2,000 แรงม้า แต่ไม่ถึง 3,000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3,000 แรงม้า แต่ไม่ถึง 4,000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13,500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4,000 แรงม้า แต่ไม่ถึง 5,000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5,000 แรงม้า แต่ไม่ถึง 6,000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16,500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6,000 แรงม้า ขึ้นไป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18,000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 75/6 ถ.พระรามที่ 6 แขวงทุ่งพญาไท เขตราชเทวี กรุงเทพฯ 10400  โทร. 02-202-4000, 4014 โทรสาร 02-354-3390 email: pr@diw.go.th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ทำเนียบรัฐบาล ตู้ ปณ. 1111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www.1111.go.th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โทรศัพท์สายด่วนของรัฐบาล เลขหมาย 1111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http://www.diw.go.th/hawk/content.php?mode=form1-5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