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การขอขยายระยะเวลาในการกักเก็บสิ่งปฏิกูลหรือวัสดุที่ไม่ใช้แล้ว (สก.1)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​เป็นผู้ประกอบกิจการโรงงาน ตามพระราชบัญญัติโรงงาน พ.ศ. 2535</w:t>
        <w:br/>
        <w:t xml:space="preserve"/>
        <w:br/>
        <w:t xml:space="preserve">2.แบบคำขอขยายระยะเวลาในการกักเก็บสิ่งปฏิกูลหรือวัสดุที่ไม่ใช้แล้ว (สก.1)</w:t>
        <w:br/>
        <w:t xml:space="preserve"/>
        <w:br/>
        <w:t xml:space="preserve">3. การกักเก็บสิ่งปฏิกูลหรือวัสดุที่ไม่ใช้แล้ว ต้องเป็นไปตามการกฎกระทรวงฉบับที่ 2 (พ.ศ.2535) หมวด 4 การควบคุมการปล่อยของเสียมลพิษ หรือสิ่งใดๆ ที่มีผลกระทบต่อสิ่งแวดล้อม (ข้อ 13 การกำจัดขยะสิ่งปฏิกูลหรือวัสดุที่ไม่ใช้แล้ว )โดย</w:t>
        <w:br/>
        <w:t xml:space="preserve"/>
        <w:br/>
        <w:t xml:space="preserve">1) ต้องรักษาโรงงานให้สะอาดปราศจากขยะและสิ่งปฏิกูลอยู่เสมอ และจัดให้มีที่รองรับ หรือที่กำจัดขยะและสิ่งปฏิกูลตามความจำเป็นและเหมาะสม และ</w:t>
        <w:br/>
        <w:t xml:space="preserve"/>
        <w:br/>
        <w:t xml:space="preserve">2) ต้องแยกเก็บสิ่งปฏิกูลหรือวัสดุที่ไม่ใช้แล้ว ซึ่งมีวัตถุมีพิษปนอยู่ด้วย หรือสำลีผ้า หรือเศษด้าย ที่เปื้อนวัตถุไวไฟ ไว้ในที่รองรับต่างหากที่เหมาะสมและมีฝาปิดมิดชิด และต้องจัดให้มีการกำจัดสิ่งดังกล่าวโดยเฉพาะด้วยวิธีการที่ปลอดภัยและไม่ก่อให้เกิดความเดือนร้อนรำคาญ</w:t>
        <w:br/>
        <w:t xml:space="preserve"/>
        <w:br/>
        <w:t xml:space="preserve">4. ผู้ขออนุญาตยื่นคำขอพร้อมเอกสารประกอบการพิจารณาถูกต้องครบถ้วน หากไม่อาจพิจารณาได้ในขณะที่รับคำขอ กรมโรงงานอุตสาหกรรมขอสงวนสิทธิ์ในการพิจารณาภายหลังจากที่ได้รับการยื่นคำขอครบถ้วนแล้ว กรณีความไม่ถูกต้องของเอกสารที่ตรวจพบในภายหลังเป็นเหตุที่ไม่อาจอนุญาตได้ ผู้อนุญาตจะมีคำสั่งไม่อนุญาต</w:t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  ** กรณีคำขอหรือรายการเอกสารประกอบการพิจารณาไม่ถูกต้องหรือไม่ครบถ้วน หรือไม่อาจแก้ไข/เพิ่มเติมได้ในขณะนั้น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สำนักบริหารจัดการกากอุตสาหกรรม 75/6 ถ.พระรามที่ 6 แขวงทุ่งพญาไท เขตราชเทวี กทม. 10400/ติดต่อด้วยตนเอง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(เจ้าหน้าที่จะพิจารณาความถุูกต้องครบถ้วนของเอกสารในเวลาราชการ)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http://www2.diw.go.th/e-license/login.asp/เว็บไซท์และช่องทางออนไลน์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จนท.รับเรื่องคำขอ และตรวจสอบเอกสารการยื่นประกอบพิจารณาในเบื้องต้น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หากครบถ้วน จนท. ออกใบรับเรื่องให้ผุู้ขอ </w:t>
              <w:br/>
              <w:t xml:space="preserve">2. หากไม่ครบถ้วน แต่สามารถแก้ไขได้ทันที ผู้ขอสามารถยื่นเพิ่มเติมได้ </w:t>
              <w:br/>
              <w:t xml:space="preserve">3. หากไม่ครบถ้วนและไม่สามารถแก้ไขได้ในทันที จนท.แจ้งความบกพร่องและแจ้งรายการเอกสารหรือหลักฐานที่จะต้องยื่นเพิ่มเติม และคืนเรื่องเดิมให้ผู้ขอแก้ไขเอกสาร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สำนักบริหารจัดการกากอุตสาหกรรม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(วิศวกร/นักวิทยาศาสตร์)  พิจารณาคำขอ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สำนักบริหารจัดการกากอุตสาหกรรม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เจ้าหน้าที่ยื่นคำขอให้ผู้ซึ่งได้รับมอบหมายพิจารณา (ผุ้อำนวยการส่วนและผู้อำนวยการสำนัก)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หากไม่เห็นชอบ ผู้ซึ่งได้รับมอบหมายพิจารณาจะคืนเรื่องคำขอให้เจ้าหน้าที่นำกลับไปพิจารณาซ้ำ 2. หากเห็นชอบอนุญาต ผู้ซึ่งได้รับมอบหมายพิจารณาจะลงนามในใบอนุญาต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สำนักบริหารจัดการกากอุตสาหกรรม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เจ้าหน้าที่เสนอใบอนุญาตให้ผู้ซึ่งได้รับมอบหมายลงนามและแจ้งผลให้ผู้ขอ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สำนักบริหารจัดการกากอุตสาหกรรม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 : ลงนามรับรองเอกสารโดยผู้ขออนุญาตทุกหน้า</w:t>
              <w:br/>
              <w:t xml:space="preserve">กรณีนิติบุคคล : มีการลงนามรับรองเอกสารและประทับตราบริษัทโดย ผู้ขออนุญาตทุกหน้า</w:t>
              <w:br/>
              <w:t xml:space="preserve">กรณีมอบอำนาจ : 1. ผู้มอบอำนาจ 1 ชุด / ผู้รับมอบอำนาจ 1 ชุด</w:t>
              <w:br/>
              <w:t xml:space="preserve">                         2. พยานจำนวน 2 คน อย่างละ 1 ชุด</w:t>
              <w:br/>
              <w:t xml:space="preserve">*** ใช้หนังสือเดินทาง (กรณีบุคคลต่างด้าว))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 : ลงนามรับรองเอกสารโดยผู้ขออนุญาตทุกหน้า</w:t>
              <w:br/>
              <w:t xml:space="preserve">กรณีนิติบุคคล : มีการลงนามรับรองเอกสารและประทับตราบริษัทโดย ผู้ขออนุญาตทุกหน้า</w:t>
              <w:br/>
              <w:t xml:space="preserve">กรณีมอบอำนาจ : 1. ผู้มอบอำนาจ 1 ชุด / ผู้รับมอบอำนาจ 1 ชุด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(ออกไม่เกิน 6 เดือน /มีการลงนามรับรองเอกสารและประทับตราบริษัทโดยผู้ขอฯ 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ติดอากรแสตมป์มีการลงนามรับรองเอกสารและประทับตราบริษัทโดยผู้ขออนุญาตทุกหน้า</w:t>
              <w:br/>
              <w:t xml:space="preserve">2. กรณีใช้สำเนา ผู้มีอำนาจต้องลงนามรับรองเอกสาร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สำเนาใบอนุญาตการประกอบกิจการโรงงาน (รง.4)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 </w:t>
              <w:br/>
              <w:t xml:space="preserve">1.สำเนาใบรับแจ้ง ประกอบกิจการโรงงาน (รง.2) </w:t>
              <w:br/>
              <w:t xml:space="preserve">2.สำเนาหนังสือรับรองการประกอบกิจการโรงงานในเขตประกอบการอุตสาหกรรม ตามมาตรา 30 แห่งพระราชบัญญัติโรงงาน พ.ศ.2535 (แบบ ข.2) </w:t>
              <w:br/>
              <w:t xml:space="preserve">3. สำเนาหนังสืออนุญาตให้ใช้ที่ดิน หรือประกอบกิจการในนิคมอุตสาหกรรม (แบบ กนอ. 01/2) หรือสำเนาหนังสืออนุญาตให้ประกอบกิจการในนิคมอุตสาหกรรม (แบบ กนอ. 03/6) 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รายละเอียดกระบวนการผลิตพร้อมแสดงจุดที่เกิดของเสีย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แผนผังแสดงอาคารหรือสถานที่ภายในบริเวณโรงงานที่มีการจัดเก็บสิ่งปฏิกูลหรือวัสดุที่ไม่ใช้แล้ว พร้อม 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กรมโรงงานอุตสาหกรรม,  75/6 ถนนพระรามที่ 6 แขวงทุ่งพญาไท เขตราชเทวี กรุงเทพมหานคร 10400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pr@diw.mail.go.th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 02 202 4000</w:t>
              <w:tab/>
              <w:t xml:space="preserve"/>
              <w:tab/>
              <w:t xml:space="preserve"> โทรสาร  02 354 3390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http://www.1111.go.th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กระทรวงมหาดไทย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แบบฟอร์มคำขอขยายระยะเวลาในการเก็บกักสิ่งปฏิกูลหรือวัสดุที่ไม่ใช้แล้ว (สก.1)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คู่มือการใช้ระบบอิเล็กทรอนิกส์http://www2.diw.go.th/iwmb/manual.asp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